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2024年中央财政残疾人事业发展补助资金[彩票公益金]项目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叶城县残疾人联合会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叶城县残疾人联合会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艾力·买合木提</w:t>
      </w:r>
    </w:p>
    <w:p>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2025年03月24日</w:t>
      </w:r>
    </w:p>
    <w:p>
      <w:pPr>
        <w:rPr>
          <w:rStyle w:val="19"/>
          <w:rFonts w:hint="eastAsia" w:ascii="仿宋" w:hAnsi="仿宋" w:eastAsia="仿宋" w:cs="仿宋"/>
          <w:b w:val="0"/>
          <w:bCs w:val="0"/>
          <w:spacing w:val="-4"/>
          <w:sz w:val="32"/>
          <w:szCs w:val="32"/>
        </w:rPr>
      </w:pPr>
      <w:r>
        <w:br w:type="page"/>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根据《关于提前下2024年中央财政残疾人事业发展补助资金预算通知》喀地财社〔2023〕68号，《提前下达2024年中央财政残疾人事业发展补助资金》新财社〔2023〕196号文件精神，旨在评价2024年中央财政残疾人事业发展补助资金[彩票公益金]项目实施前期、过程及效果，评价财政预算资金使用的效率及效益。通过该项目的实施，促进我县残疾人事业高质量发展，提高残疾人幸福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计划投入66.86万元，主要用于1.0-6岁家庭困难视力、听力、语言、肢体、智力等残疾儿童和孤独症儿童提供人工耳蜗及助听器验配、肢体矫治手术、功能训练等服务，项目的实施基本实现残疾儿童应救尽救；2.支持困难重度残疾人家庭无障碍改造，改善残疾人居家环境；3.通过实现残疾人文化进家庭“五个一”及文化进社区项目，使残疾人参与文化活动的需求得到满足；4.为困难智力、精神和重度残疾人提供残疾人评定补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止2024年12月31日，该项目总资金66.86万元，到位资金66.86万元，实际执行66.86万元，执行率100%。用于残疾儿童康复救助20人，残疾儿童康复救助补助标准15405元/人、困难重度残疾人家庭无障碍改造惠及户数100户，困难重度残疾人家庭无障碍改造补助标准3500元/户、文化进残疾人家庭“五个一”完成户数15户，文化进残疾人家庭“五个一”补助标准550元/户、残疾人评定人数20人、残疾人评定补标准150元/人。通过项目的实施有所提高残疾人享有公共文化服务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叶城县残疾人联合会为行政单位，纳入2024年部门决算编制范围的有5个办公室：办公室、康复部、教就部、维权部、财务室。</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编制人数10人，其中：行政人员编制4人、工勤1人、参公0人、事业编制5人。实有在职人数9人，其中：行政在职4人、工勤1人、参公0人、事业在职4人。离退休人员9人，其中：行政退休人员9人、事业退休0人。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《关于提前下2024年中央财政残疾人事业发展补助资金预算通知》喀地财社〔2023〕68号共安排下达资金66.86万元，为上级专项资金，最终确定项目资金总数为66.86万元。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截至2024年12月31日，实际支出66.86万元，预算执行率100%。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（二）项目绩效目标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项目绩效目标包括项目绩效总目标和阶段性目标。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残疾儿童康复救助20人、安排资金30.81万元；残疾人评定补贴20人、安排资金0.3万元；五个一批活动15场次、安排资金0.75万元；残疾人家庭无障碍改造100户、安排资金35万元、。项目建设可有效残疾我县残疾人事业高质量发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全力做好前期准备。各实施单位要在鉴定协议后，尽快研究制定切实可行的实施方案，明确实施的责任人职责分工实施标准，做到有据可依，有规可循，责任清晰。并将实施方案和分管领导、联络员于2月28日前报残工委办公室（残联）备案。县残联要协调各乡镇村精准审定确定好实施扶持对象的实名制台账，实施扶持对象要符合项目资金的扶持范围、对象和条件，要重点兼顾困难残疾人和重度残疾人，坚决杜绝优亲厚友等虚假现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严格资金资产管理。以上下达的一般公共预算资金列入直达资金，导入直达资金监控系统管理，原则上采取“报账制”和“国库集中支付”制度实施，各监管单位、实施单位要严格资金管理相关制度、规定，把好每一个环节，做到项目资金的“全过程”的监管，履行好法定的程序，建立事前事中事后公开公示制度，接受群众和社会监督。资金审批拨付跟踪，确保专款专用，数据真实、账目清晰 、流向明确，严禁擅自截留、挤占、挪用或改变资金用途，切实做到花钱必问效、无效必问责。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加强配合协作，形成合力。各单位要在项目实施领导小组的领导下，建立沟通对接协调机制，加强通力配合，形成合力，要加强与卫健、财政、民政、审计、纪检和项目实施单位部门的对接协作，确保项目高效精准落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强化统计和信息系统录入。各项目实施单位要加强与残联的对接，认真积极及时做好进度统计和项目档案资料的收集整理管理工作信息系统的录入上报工作，每月20日前上报一次进度，整理一次档案，结算报账一次，信息系统录入一次。确保印证有档案，数据有统计，系统可查寻，档案资料齐全，信息精准无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（五）抓好惠残政策宣传。各单位要在项目实施中加大项目政策宣传和思想教育引导，大力宣传党和国家对残疾人高度重视和关心关怀，引导广大残疾人牢固树立中华民族共同体意识，感党恩、听党话、跟党走。</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政策文件规定，以2024年中央财政残疾人事业发展补助资金[彩票公益金]项目为评价对象，对该项目资金决策、项目实施过程，以及项目实施所带来的产出和效果为主要内容，促进预算单位完成特定工作任务目标而组织开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、时间和</w:t>
      </w:r>
      <w:r>
        <w:rPr>
          <w:rStyle w:val="19"/>
          <w:rFonts w:hint="eastAsia" w:ascii="楷体" w:hAnsi="楷体" w:eastAsia="楷体" w:cs="楷体"/>
          <w:bCs w:val="0"/>
          <w:spacing w:val="-4"/>
          <w:sz w:val="32"/>
          <w:szCs w:val="32"/>
        </w:rPr>
        <w:t>范围。</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公众评判法：评价组采用实地访谈、远程访谈相结合方式，对本项目的实施情况进行充分调研，了解掌握资金分配、资金管理、资金使用、制度建设、制度执行情况，进行综合评价。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 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 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 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（1）项目决策方面：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（2）项目过程方面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（3）项目产出方面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（4）项目效益方面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公众评判法：评价组采用实地访谈、远程访谈相结合方式，对本项目的实施情况进行充分调研，了解掌握资金分配、资金管理、资金使用、制度建设、制度执行情况，进行综合评价。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 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第一阶段：前期准备。（2025年1月1日-1月16日）。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杨建宏任评价组组长，绩效评价工作职责为负责全盘工作。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吐逊江·买买提任评价组副组长，绩效评价工作职责为为对项目实施情况进行实地调查。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艾力·买合木提任评价组成员，绩效评价工作职责为负责资料审核等工作。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第二阶段：组织实施。（2025年1月17日-2月9日）。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第三阶段：分析评价。（2025年2月10日-2月15日）。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第四阶段：撰写与提交评价报告（2025年2月15日-2月28日）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最后总结项目整体情况，及时落实问题整改，并形成整改报告，最后将项目相关资料存档。</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通过实施2024年中央财政残疾人事业发展补助资金[彩票公益金]项目产生残疾人享有公共文化服务水平有所提高。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项目实施主要通过项目决策、项目过程、项目产出以及项目效益等方面进行评价，其中：</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项目决策：该项目主要通过根据《关于提前下2024年中央财政残疾人事业发展补助资金预算通知》喀地财社〔2023〕68号立项，项目实施符合项目实施要求，项目立项依据充分，立项程序规范。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项目过程：2024年中央财政残疾人事业发展补助资金[彩票公益金]项目预算安排 66.86万元，实际支出66.86万元，预算执行率100%。项目资金使用合规，项目财务管理制度健全，财务监控到位，所有资金支付均按照国库集中支付制度严格执行，现有项目管理制度执行情况良好。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项目产出：项目实施产生残疾儿童康复救助20人、困难重度残疾人家庭无障碍改造惠及户数100户，文化进残疾人家庭“五个一”完成户数15户，残疾人评定人数20人，资金发放准确率100%。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项目效益：通过项目的实施有所提高残疾人享有公共文化服务水平。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财政残疾人事业发展补助资金[彩票公益金]项目进行客观评价，最终评分结果：评价总分100分，绩效等级为“优”。</w:t>
      </w:r>
    </w:p>
    <w:p>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（一）项目决策情况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项目决策类指标包括项目立项、绩效目标和资金投入三方面的内容，由6个三级指标构成，权重分为15分，实际得分100分，得分率为100%。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立项依据充分性：本项目立项符合自治区颁发的《提前下达2024年中央财政残疾人事业发展补助资金》新财社〔2023〕196号；本项目立项符合《关于提前下2024年中央财政残疾人事业发展补助资金预算通知》喀地财社〔2023〕68号中：“中央财政残疾人事业发展补助资金[彩票公益金]项目”内容，符合行业发展规划和政策要求；本项目立项符合《叶城县残疾人联合会单位配置内设机构和人员编制规定》中职责范围中的履职所需；根据《财政资金直接支付申请书》，本项目资金性质为“公共财政预算”功能分类为“[2296006]用于残疾人事业的彩票公益金支出”经济分类为“[30305]生活补助”属于公共财政支持范围，符合中央、地方事权支出责任划分原则；经检查我单位财政管理一体化信息系统，本项目不存在重复。结合叶城县残疾人联合会职责，并组织实施该项目。围绕2024年度工作重点和工作计划制定项目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（2）立项程序规范性：根据决策依据编制工作计划和项目预算，经过与部门项目分管领导进行沟通、筛选确定经费预算计划，项目的审批文件、材料符合相关要求，根据评分标准，该指标不扣分，得2分。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（3）绩效目标合理性：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①该项目已设置年度绩效目标，具体内容为“该项目计划投入66.86万元，主要用于1.0-6岁家庭困难视力、听力、语言、肢体、智力等残疾儿童和孤独症儿童提供人工耳蜗及助听器验配、肢体矫治手术、功能训练等服务，项目的实施基本实现残疾儿童应救尽救；2.支持困难重度残疾人家庭无障碍改造，改善残疾人居家环境；3.通过实现残疾人文化进家庭“五个一”及文化进社区项目，使残疾人参与文化活动的需求得到满足；4.为困难智力、精神和重度残疾人提供残疾人评定补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该项目实际工作内容为：截止自评节点，该项目总资金66.86万元，到位资金66.86万元，实际执行66.86万元，执行率100%。用于残疾儿童康复救助20人，残疾儿童康复救助补助标准15405元/人、困难重度残疾人家庭无障碍改造惠及户数100户，困难重度残疾人家庭无障碍改造补助标准3500元/户、文化进残疾人家庭“五个一”完成户数15户，文化进残疾人家庭“五个一”补助标准550元/户、残疾人评定人数20人、残疾人评定补标准150元/人。通过项目的实施有所提高残疾人享有公共文化服务水平。绩效目标与实际工作内容一致，两者具有相关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按照绩效目标完成数量指标、质量指标、时效指标、成本指标，完成了用于残疾儿童康复救助20人、困难重度残疾人家庭无障碍改造惠及户数100户、文化进残疾人家庭“五个一”完成户数15户、残疾人评定人数20人。通过项目的实施有所提高残疾人享有公共文化服务水平。效益，预期产出效益和效果符合正常的业绩水平。</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④该项目批复的预算金额为66.86万元，《项目支出绩效目标表》中预算金额为66.86万元，预算确定的项目资金与预算确定的项目投资额相匹配。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⑤本单位制定了2024年中央财政残疾人事业发展补助资金[彩票公益金]项目实施方案，明确了总体思路及目标、并对任务进行了详细分解，对目标进行了细化，根据评分标准，该指标不扣分，得3分。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3个，二级指标6个，三级指标12个，定量指标10个，定性指标2个，指标量化率为83.33%，量化率达70.0%以上，将项目绩效目标细化分解为具体的绩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该《项目绩效目标申报表》中，数量指标指标值为残疾儿童康复救助20人、困难重度残疾人家庭无障碍改造惠及户数100户、文化进残疾人家庭“五个一”完成户数15户、残疾人评定人数20人，三级指标的年度指标值与年度绩效目标中任务数一致，已设置时效指标“资金发放准确率100%”。已设置的绩效目标具备明确性、可衡量性、可实现性、相关性、时限性。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预算编制科学性：根据项目需求编制，预算编制与单位职能相匹配，预算编制经过科学论证，提供充分的测算依据佐证资料，编制准确可靠的数据和信息。本项目预算申请资金66.86万元，我单位在预算申请中严格按照项目实施内容及测算标准进行核算，其中：残疾儿童康复救助补助标准15405元/人、困难重度残疾人家庭无障碍改造补助标准3500元/户、文化进残疾人家庭“五个一”补助标准550元/户、残疾人评定补标准150元/人。预算确定资金量与实际工作任务相匹配。本项目预算额度测算依据充分，严格按照标准编制，预算确定资金量与实际工作任务相匹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6）资金分配合理性：本项目实际分配资金以《关于申请2024年中央财政残疾人事业发展补助资金[彩票公益金]项目资金的请示》和《2024年中央财政残疾人事业发展补助资金[彩票公益金]项目实施方案》为依据进行资金分配，预算资金分配依据充分。根据《提前下达2024年中央财政残疾人事业发展补助资金》新财社〔2023〕196号及《关于提前下2024年中央财政残疾人事业发展补助资金预算通知》喀地财社〔2023〕68号文件，本项目实际到位资金66.86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项目过程类指标包括资金管理和组织实施两方面的内容，由 5个三级指标构成，权重分为20分，实际得分100分，得分率为100%。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资金到位率：本项目预算资金为66.86万元，其中：财政安排资金66.86万元，其他资金0万元，实际到位资金0万元，资金到位率=100%；通过分析可知，该项目财政资金足额拨付到位，能够及时足额支付给实施单位。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预算执行率：本项目实际支出资金66.86万元，预算执行率=（实际支出资金66.86万元/实际到位资金66.86万元）×100.0%=100%；通过分析可知，该项目预算编制较为详细，项目资金支出总体能够按照预算执行，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残疾人联合会单位资金管理办法》《残疾人联合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管理制度健全性：我单位已制定《残疾人事业发展补助资金管理办法》《收支业务管理制度》《政府采购业务管理制度》《叶城县残疾人联合会合同管理制度》，相关制度均符合行政事业单位内控管理要求，财务和业务管理制度合法、合规、完整，本项目执行符合上述制度规定。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5）制度执行有效性：①该项目的实施符合《残疾人事业发展补助资金管理办法》《残疾人事业发展补助资金管理制度》《残疾人事业发展补助资金采购业务管理制度》《残疾人事业发展补助资金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②经现场查证项目合同书、发放补助台账、财务支付凭证等资料齐全并及时归档。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③该项目实施过程中不存在调整事项。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2024年中央财政残疾人事业发展补助资金[彩票公益金]项目工作领导小组，由杨建宏任组长，负责项目的组织工作；吐逊江·买买提任副组长，负责项目的实施工作；组员包括：艾力·买合木提和阿依夏木姑丽·阿布拉，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项目产出类指标包括产出数量、产出质量、产出时效、产出成本四方面的内容，由10个三级指标构成，权重分为45分，实际得分100分，得分率为100%。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残疾儿童康复救助（人）指标，预期指标值为20人，实际完成值为20人，指标完成率为100%，与预期目标一致，根据评分标准，该指标不扣分，得2.5分。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困难重度残疾人家庭无障碍改造惠及户数（户）指标，预期指标值为100户，实际完成值为100户，指标完成率为100%，与预期目标一致，根据评分标准，该指标不扣分，得2.5分。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文化进残疾人家庭“五个一”完成户数（户）指标，预期指标值为15户，实际完成值为15户，指标完成率为100%，与预期目标一致，根据评分标准，该指标不扣分，得2.5分。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残疾人评定人数（人）指标，预期指标值为20人，实际完成值为20人，指标完成率为100%，与预期目标一致，根据评分标准，该指标不扣分，得2.5分。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资金发放准确率（%）指标，预期指标值为100%，实际完成值为100%，指标完成率为100%，与预期目标一致，根据评分标准，该指标不扣分，得10分。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项目完成时间指标，预期指标值为2024年12月25日，实际完成值为2024年12月25日，指标完成率为100%，与预期目标一致，根据评分标准，该指标不扣分，得10分。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残疾儿童康复救助补助标准（元/人）指标，预期指标值为15405元/人，实际完成值为15405元/人，指标完成率为100%，本年残疾儿童康复救助补助标准15405元/人，项目经费都能控制绩效目标范围内，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困难重度残疾人家庭无障碍改造补助标准（元/户）指标，预期指标值为3500元/户，实际完成值为3500元/户，指标完成率为100%，本年困难重度残疾人家庭无障碍改造补助标准3500元/人，项目经费都能控制绩效目标范围内，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文化进残疾人家庭“五个一”补助标准（元/户）指标，预期指标值为500元/户，实际完成值为500元/户，指标完成率为100%，本年文化进残疾人家庭“五个一”补助标准500元/户，项目经费都能控制绩效目标范围内，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残疾人评定标准（元/人）指标，预期指标值为150元/人，实际完成值为150元/人，，指标完成率为100%，本年残疾人评定标准150元/人，项目经费都能控制绩效目标范围内，根据评分标准，该指标不扣分，得3分。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（1）对于“社会效益指标”：</w:t>
      </w:r>
      <w:r>
        <w:rPr>
          <w:rFonts w:hint="eastAsia" w:ascii="仿宋" w:hAnsi="仿宋" w:eastAsia="仿宋" w:cs="仿宋"/>
          <w:b w:val="0"/>
          <w:bCs w:val="0"/>
          <w:spacing w:val="-4"/>
          <w:sz w:val="32"/>
          <w:szCs w:val="32"/>
        </w:rPr>
        <w:br w:type="textWrapping"/>
      </w:r>
      <w:bookmarkStart w:id="0" w:name="_GoBack"/>
      <w:bookmarkEnd w:id="0"/>
      <w:r>
        <w:rPr>
          <w:rStyle w:val="19"/>
          <w:rFonts w:hint="eastAsia" w:ascii="仿宋" w:hAnsi="仿宋" w:eastAsia="仿宋" w:cs="仿宋"/>
          <w:b w:val="0"/>
          <w:bCs w:val="0"/>
          <w:spacing w:val="-4"/>
          <w:sz w:val="32"/>
          <w:szCs w:val="32"/>
        </w:rPr>
        <w:t>残疾人享有公共文化服务水平指标，该指标预期指标值为有所提高，实际完成值为有所提高，指标完成率为100%，与预期指标一致，根据评分标准，该指标不扣分，得10分。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（2）对于“经济效益指标”：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对于“满意度指标：受益残疾人满意度指标，该指标预期指标值为95%，实际完成值为99%，指标完成率为104%，与预期目标一致，根据评分标准，该指标不扣分,得10分。</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9"/>
          <w:rFonts w:hint="eastAsia" w:ascii="仿宋" w:hAnsi="仿宋" w:eastAsia="仿宋" w:cs="仿宋"/>
          <w:b w:val="0"/>
          <w:bCs w:val="0"/>
          <w:spacing w:val="-4"/>
          <w:sz w:val="32"/>
          <w:szCs w:val="32"/>
        </w:rPr>
        <w:t>2024年中央财政残疾人事业发展补助资金[彩票公益金]项目预算66.86万元，到位66.86万元，实际支出66.86万元，预算执行率为100%，项目绩效指标总体完成率为100.3%，无偏差。</w:t>
      </w:r>
    </w:p>
    <w:p>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六、主要经验及做法、存在的问题及原因分析</w:t>
      </w:r>
      <w:r>
        <w:rPr>
          <w:rStyle w:val="19"/>
          <w:rFonts w:hint="eastAsia" w:ascii="黑体" w:hAnsi="黑体" w:eastAsia="黑体" w:cs="黑体"/>
          <w:b w:val="0"/>
          <w:spacing w:val="-4"/>
          <w:sz w:val="32"/>
          <w:szCs w:val="32"/>
          <w:lang w:eastAsia="zh-CN"/>
        </w:rPr>
        <w:t>、下一步改进措施</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是残疾人基础设施建设待进一步完善。二是进一步加大残疾人就业工作协调力度，努力促进残疾人就业。三是进一步完善社会救助体系建设，加大残疾人社会保障力度。四是进一步加强残疾人基础设施建设，努力为残疾人提供无障碍环境。</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七、有关建议</w:t>
      </w:r>
    </w:p>
    <w:p>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是建立健全无障碍设施的日常巡查和维护管理机制，定期对设施进行检查、维修和更新。二是联合开展就业活动，多部门联合举办残疾人就业招聘会、就业援助月等活动，整合各方资源，为残疾人提供更多就业机会和服务。三是加强救助政策衔接，促进医疗救助、教育救助等专项救助与基本生活救助的有效衔接，避免政策碎片化，形成救助合理，建立信息共享机制，使各救助部门能及时了解救助对象的整体情况，为其提供综合救助。四是制定专项规划，制定残疾人基础设施的专项规划，明确建设目标、任务和步骤。</w:t>
      </w:r>
    </w:p>
    <w:p>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八、其他需要说明的问题</w:t>
      </w:r>
    </w:p>
    <w:p>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000000"/>
    <w:rsid w:val="04C976BB"/>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619b22-8903-474c-a5e2-85d73a0e1c9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Administrator</cp:lastModifiedBy>
  <cp:lastPrinted>2018-12-31T10:56:00Z</cp:lastPrinted>
  <dcterms:modified xsi:type="dcterms:W3CDTF">2025-10-17T11:10:12Z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299A846E7742483FADE25949A45A48D3_12</vt:lpwstr>
  </property>
</Properties>
</file>